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0376" w14:textId="77777777" w:rsidR="000B335F" w:rsidRDefault="00EC2FC0">
      <w:r>
        <w:rPr>
          <w:noProof/>
        </w:rPr>
        <w:drawing>
          <wp:anchor distT="0" distB="0" distL="114300" distR="114300" simplePos="0" relativeHeight="251664384" behindDoc="0" locked="0" layoutInCell="1" allowOverlap="1" wp14:anchorId="45650E84" wp14:editId="50EAC6DA">
            <wp:simplePos x="0" y="0"/>
            <wp:positionH relativeFrom="margin">
              <wp:align>left</wp:align>
            </wp:positionH>
            <wp:positionV relativeFrom="paragraph">
              <wp:posOffset>-397573</wp:posOffset>
            </wp:positionV>
            <wp:extent cx="1017917" cy="1087902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17" cy="1087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3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DB7E6C" wp14:editId="548DDE48">
                <wp:simplePos x="0" y="0"/>
                <wp:positionH relativeFrom="margin">
                  <wp:align>right</wp:align>
                </wp:positionH>
                <wp:positionV relativeFrom="paragraph">
                  <wp:posOffset>868045</wp:posOffset>
                </wp:positionV>
                <wp:extent cx="5701030" cy="6553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ABC0" w14:textId="77777777" w:rsidR="000B335F" w:rsidRPr="000B335F" w:rsidRDefault="000B335F" w:rsidP="000B335F">
                            <w:pPr>
                              <w:jc w:val="center"/>
                              <w:rPr>
                                <w:rFonts w:ascii="Gotham Rounded Book" w:hAnsi="Gotham Rounded Boo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B335F">
                              <w:rPr>
                                <w:rFonts w:ascii="Gotham Rounded Book" w:hAnsi="Gotham Rounded Book"/>
                                <w:color w:val="FFFFFF" w:themeColor="background1"/>
                                <w:sz w:val="32"/>
                                <w:szCs w:val="32"/>
                              </w:rPr>
                              <w:t>Fiche d</w:t>
                            </w:r>
                            <w:r w:rsidR="00330055">
                              <w:rPr>
                                <w:rFonts w:ascii="Gotham Rounded Book" w:hAnsi="Gotham Rounded Book"/>
                                <w:color w:val="FFFFFF" w:themeColor="background1"/>
                                <w:sz w:val="32"/>
                                <w:szCs w:val="32"/>
                              </w:rPr>
                              <w:t>e renseignement :</w:t>
                            </w:r>
                            <w:r w:rsidRPr="000B335F">
                              <w:rPr>
                                <w:rFonts w:ascii="Gotham Rounded Book" w:hAnsi="Gotham Rounded Book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Contrat Commerçant AUTOMATE Paiement Bancaire </w:t>
                            </w:r>
                            <w:r w:rsidRPr="000B335F">
                              <w:rPr>
                                <w:rFonts w:ascii="Gotham Rounded Book" w:hAnsi="Gotham Rounded Boo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Sel</w:t>
                            </w:r>
                            <w:r w:rsidR="0034317B">
                              <w:rPr>
                                <w:rFonts w:ascii="Gotham Rounded Book" w:hAnsi="Gotham Rounded Book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f/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B7E6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97.7pt;margin-top:68.35pt;width:448.9pt;height:51.6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" filled="f" stroked="f">
                <v:textbox>
                  <w:txbxContent>
                    <w:p w14:paraId="43B7ABC0" w14:textId="77777777" w:rsidR="000B335F" w:rsidRPr="000B335F" w:rsidRDefault="000B335F" w:rsidP="000B335F">
                      <w:pPr>
                        <w:jc w:val="center"/>
                        <w:rPr>
                          <w:rFonts w:ascii="Gotham Rounded Book" w:hAnsi="Gotham Rounded Book"/>
                          <w:color w:val="FFFFFF" w:themeColor="background1"/>
                          <w:sz w:val="32"/>
                          <w:szCs w:val="32"/>
                        </w:rPr>
                      </w:pPr>
                      <w:r w:rsidRPr="000B335F">
                        <w:rPr>
                          <w:rFonts w:ascii="Gotham Rounded Book" w:hAnsi="Gotham Rounded Book"/>
                          <w:color w:val="FFFFFF" w:themeColor="background1"/>
                          <w:sz w:val="32"/>
                          <w:szCs w:val="32"/>
                        </w:rPr>
                        <w:t>Fiche d</w:t>
                      </w:r>
                      <w:r w:rsidR="00330055">
                        <w:rPr>
                          <w:rFonts w:ascii="Gotham Rounded Book" w:hAnsi="Gotham Rounded Book"/>
                          <w:color w:val="FFFFFF" w:themeColor="background1"/>
                          <w:sz w:val="32"/>
                          <w:szCs w:val="32"/>
                        </w:rPr>
                        <w:t>e renseignement :</w:t>
                      </w:r>
                      <w:r w:rsidRPr="000B335F">
                        <w:rPr>
                          <w:rFonts w:ascii="Gotham Rounded Book" w:hAnsi="Gotham Rounded Book"/>
                          <w:color w:val="FFFFFF" w:themeColor="background1"/>
                          <w:sz w:val="32"/>
                          <w:szCs w:val="32"/>
                        </w:rPr>
                        <w:t xml:space="preserve"> Contrat Commerçant AUTOMATE Paiement Bancaire </w:t>
                      </w:r>
                      <w:r w:rsidRPr="000B335F">
                        <w:rPr>
                          <w:rFonts w:ascii="Gotham Rounded Book" w:hAnsi="Gotham Rounded Boo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Sel</w:t>
                      </w:r>
                      <w:r w:rsidR="0034317B">
                        <w:rPr>
                          <w:rFonts w:ascii="Gotham Rounded Book" w:hAnsi="Gotham Rounded Book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f/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33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56352" wp14:editId="3B102199">
                <wp:simplePos x="0" y="0"/>
                <wp:positionH relativeFrom="margin">
                  <wp:posOffset>5979</wp:posOffset>
                </wp:positionH>
                <wp:positionV relativeFrom="paragraph">
                  <wp:posOffset>834114</wp:posOffset>
                </wp:positionV>
                <wp:extent cx="5822794" cy="690113"/>
                <wp:effectExtent l="19050" t="19050" r="2603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794" cy="69011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90D9F" id="Rectangle 4" o:spid="_x0000_s1026" style="position:absolute;margin-left:.45pt;margin-top:65.7pt;width:458.5pt;height:54.3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" fillcolor="#2f5496 [2404]" strokecolor="#1f3763 [1604]" strokeweight="3pt">
                <w10:wrap anchorx="margin"/>
              </v:rect>
            </w:pict>
          </mc:Fallback>
        </mc:AlternateContent>
      </w:r>
      <w:r w:rsidR="000B335F">
        <w:rPr>
          <w:noProof/>
        </w:rPr>
        <w:drawing>
          <wp:anchor distT="0" distB="0" distL="114300" distR="114300" simplePos="0" relativeHeight="251659264" behindDoc="0" locked="0" layoutInCell="1" allowOverlap="1" wp14:anchorId="74E5B821" wp14:editId="2BD5CA1E">
            <wp:simplePos x="0" y="0"/>
            <wp:positionH relativeFrom="margin">
              <wp:posOffset>5062016</wp:posOffset>
            </wp:positionH>
            <wp:positionV relativeFrom="paragraph">
              <wp:posOffset>-92710</wp:posOffset>
            </wp:positionV>
            <wp:extent cx="767750" cy="547525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IE-C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50" cy="54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07E70" w14:textId="77777777" w:rsidR="002953C4" w:rsidRPr="002953C4" w:rsidRDefault="002953C4" w:rsidP="002953C4"/>
    <w:p w14:paraId="5A2F6DD8" w14:textId="77777777" w:rsidR="002953C4" w:rsidRPr="002953C4" w:rsidRDefault="002953C4" w:rsidP="002953C4"/>
    <w:p w14:paraId="6895EB88" w14:textId="77777777" w:rsidR="002953C4" w:rsidRPr="002953C4" w:rsidRDefault="002953C4" w:rsidP="002953C4"/>
    <w:p w14:paraId="5A79A81B" w14:textId="77777777" w:rsidR="002953C4" w:rsidRPr="002953C4" w:rsidRDefault="002953C4" w:rsidP="002953C4">
      <w:pPr>
        <w:ind w:firstLine="708"/>
        <w:rPr>
          <w:b/>
          <w:bCs/>
          <w:u w:val="single"/>
        </w:rPr>
      </w:pPr>
      <w:r w:rsidRPr="002953C4">
        <w:rPr>
          <w:b/>
          <w:bCs/>
          <w:u w:val="single"/>
        </w:rPr>
        <w:t>Solution</w:t>
      </w:r>
      <w:r w:rsidR="0093261F">
        <w:rPr>
          <w:b/>
          <w:bCs/>
          <w:u w:val="single"/>
        </w:rPr>
        <w:t>s</w:t>
      </w:r>
      <w:r w:rsidRPr="002953C4">
        <w:rPr>
          <w:b/>
          <w:bCs/>
          <w:u w:val="single"/>
        </w:rPr>
        <w:t xml:space="preserve"> Bancaire</w:t>
      </w:r>
      <w:r w:rsidR="0093261F">
        <w:rPr>
          <w:b/>
          <w:bCs/>
          <w:u w:val="single"/>
        </w:rPr>
        <w:t>s</w:t>
      </w:r>
      <w:r w:rsidRPr="002953C4">
        <w:rPr>
          <w:b/>
          <w:bCs/>
          <w:u w:val="single"/>
        </w:rPr>
        <w:t xml:space="preserve"> Concernée</w:t>
      </w:r>
      <w:r w:rsidR="0093261F">
        <w:rPr>
          <w:b/>
          <w:bCs/>
          <w:u w:val="single"/>
        </w:rPr>
        <w:t>s</w:t>
      </w:r>
      <w:r w:rsidRPr="002953C4">
        <w:rPr>
          <w:b/>
          <w:bCs/>
          <w:u w:val="single"/>
        </w:rPr>
        <w:t> :</w:t>
      </w:r>
    </w:p>
    <w:p w14:paraId="0832FCA3" w14:textId="77777777" w:rsidR="002953C4" w:rsidRPr="00327879" w:rsidRDefault="002953C4" w:rsidP="002953C4">
      <w:pPr>
        <w:ind w:firstLine="708"/>
      </w:pPr>
      <w:r w:rsidRPr="00327879">
        <w:t>Self/</w:t>
      </w:r>
      <w:r w:rsidR="0034317B" w:rsidRPr="00327879">
        <w:t>4000, Self/5000, Self/7000 et Self/8000</w:t>
      </w:r>
    </w:p>
    <w:p w14:paraId="2712B11D" w14:textId="77777777" w:rsidR="002953C4" w:rsidRPr="00327879" w:rsidRDefault="002953C4" w:rsidP="002953C4"/>
    <w:p w14:paraId="13216C58" w14:textId="77777777" w:rsidR="002953C4" w:rsidRDefault="002953C4" w:rsidP="002953C4">
      <w:pPr>
        <w:rPr>
          <w:b/>
          <w:bCs/>
          <w:u w:val="single"/>
        </w:rPr>
      </w:pPr>
      <w:r w:rsidRPr="002953C4">
        <w:rPr>
          <w:b/>
          <w:bCs/>
          <w:u w:val="single"/>
        </w:rPr>
        <w:t>Le</w:t>
      </w:r>
      <w:r w:rsidR="0093261F">
        <w:rPr>
          <w:b/>
          <w:bCs/>
          <w:u w:val="single"/>
        </w:rPr>
        <w:t>s</w:t>
      </w:r>
      <w:r w:rsidRPr="002953C4">
        <w:rPr>
          <w:b/>
          <w:bCs/>
          <w:u w:val="single"/>
        </w:rPr>
        <w:t xml:space="preserve"> contrat</w:t>
      </w:r>
      <w:r w:rsidR="0093261F">
        <w:rPr>
          <w:b/>
          <w:bCs/>
          <w:u w:val="single"/>
        </w:rPr>
        <w:t>s</w:t>
      </w:r>
      <w:r w:rsidRPr="002953C4">
        <w:rPr>
          <w:b/>
          <w:bCs/>
          <w:u w:val="single"/>
        </w:rPr>
        <w:t xml:space="preserve"> commerçant</w:t>
      </w:r>
      <w:r w:rsidR="0093261F">
        <w:rPr>
          <w:b/>
          <w:bCs/>
          <w:u w:val="single"/>
        </w:rPr>
        <w:t>s</w:t>
      </w:r>
      <w:r w:rsidRPr="002953C4">
        <w:rPr>
          <w:b/>
          <w:bCs/>
          <w:u w:val="single"/>
        </w:rPr>
        <w:t xml:space="preserve"> automate</w:t>
      </w:r>
      <w:r w:rsidR="0093261F">
        <w:rPr>
          <w:b/>
          <w:bCs/>
          <w:u w:val="single"/>
        </w:rPr>
        <w:t>s</w:t>
      </w:r>
      <w:r w:rsidRPr="002953C4">
        <w:rPr>
          <w:b/>
          <w:bCs/>
          <w:u w:val="single"/>
        </w:rPr>
        <w:t xml:space="preserve"> </w:t>
      </w:r>
      <w:r w:rsidR="0093261F">
        <w:rPr>
          <w:b/>
          <w:bCs/>
          <w:u w:val="single"/>
        </w:rPr>
        <w:t>sont</w:t>
      </w:r>
      <w:r w:rsidRPr="002953C4">
        <w:rPr>
          <w:b/>
          <w:bCs/>
          <w:u w:val="single"/>
        </w:rPr>
        <w:t xml:space="preserve"> fourni</w:t>
      </w:r>
      <w:r w:rsidR="0093261F">
        <w:rPr>
          <w:b/>
          <w:bCs/>
          <w:u w:val="single"/>
        </w:rPr>
        <w:t>s</w:t>
      </w:r>
      <w:r w:rsidRPr="002953C4">
        <w:rPr>
          <w:b/>
          <w:bCs/>
          <w:u w:val="single"/>
        </w:rPr>
        <w:t xml:space="preserve"> par la BANQUE du client et indiquent les coordonnées bancaires du compte à créditer.</w:t>
      </w:r>
    </w:p>
    <w:p w14:paraId="04463866" w14:textId="77777777" w:rsidR="002953C4" w:rsidRPr="002953C4" w:rsidRDefault="002953C4" w:rsidP="002953C4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t xml:space="preserve">Il est obligatoire de mettre en service le lecteur carte bancaire </w:t>
      </w:r>
    </w:p>
    <w:p w14:paraId="14EE5F06" w14:textId="77777777" w:rsidR="002953C4" w:rsidRPr="002953C4" w:rsidRDefault="002953C4" w:rsidP="002953C4">
      <w:pPr>
        <w:pStyle w:val="Paragraphedeliste"/>
        <w:numPr>
          <w:ilvl w:val="0"/>
          <w:numId w:val="1"/>
        </w:numPr>
        <w:rPr>
          <w:b/>
          <w:bCs/>
          <w:u w:val="single"/>
        </w:rPr>
      </w:pPr>
      <w:r>
        <w:t>Son délai moyen d’acquisition est d’environ 15 jours</w:t>
      </w:r>
    </w:p>
    <w:p w14:paraId="17C024FA" w14:textId="77777777" w:rsidR="002953C4" w:rsidRPr="0034317B" w:rsidRDefault="002953C4" w:rsidP="002953C4">
      <w:pPr>
        <w:rPr>
          <w:u w:val="single"/>
        </w:rPr>
      </w:pPr>
      <w:r w:rsidRPr="0034317B">
        <w:rPr>
          <w:u w:val="single"/>
        </w:rPr>
        <w:t>Le</w:t>
      </w:r>
      <w:r w:rsidR="0034317B" w:rsidRPr="0034317B">
        <w:rPr>
          <w:u w:val="single"/>
        </w:rPr>
        <w:t>s</w:t>
      </w:r>
      <w:r w:rsidRPr="0034317B">
        <w:rPr>
          <w:u w:val="single"/>
        </w:rPr>
        <w:t xml:space="preserve"> contrat</w:t>
      </w:r>
      <w:r w:rsidR="0034317B" w:rsidRPr="0034317B">
        <w:rPr>
          <w:u w:val="single"/>
        </w:rPr>
        <w:t>s</w:t>
      </w:r>
      <w:r w:rsidRPr="0034317B">
        <w:rPr>
          <w:u w:val="single"/>
        </w:rPr>
        <w:t xml:space="preserve"> </w:t>
      </w:r>
      <w:r w:rsidR="0034317B" w:rsidRPr="0034317B">
        <w:rPr>
          <w:u w:val="single"/>
        </w:rPr>
        <w:t>sont</w:t>
      </w:r>
      <w:r w:rsidRPr="0034317B">
        <w:rPr>
          <w:u w:val="single"/>
        </w:rPr>
        <w:t xml:space="preserve"> de type</w:t>
      </w:r>
      <w:r w:rsidR="0034317B" w:rsidRPr="0034317B">
        <w:rPr>
          <w:u w:val="single"/>
        </w:rPr>
        <w:t>s</w:t>
      </w:r>
      <w:r w:rsidRPr="0034317B">
        <w:rPr>
          <w:u w:val="single"/>
        </w:rPr>
        <w:t> :</w:t>
      </w:r>
    </w:p>
    <w:p w14:paraId="41573C59" w14:textId="77777777" w:rsidR="002953C4" w:rsidRDefault="002953C4" w:rsidP="0034317B">
      <w:r w:rsidRPr="002953C4">
        <w:t xml:space="preserve">MPA </w:t>
      </w:r>
      <w:r w:rsidRPr="0034317B">
        <w:rPr>
          <w:b/>
          <w:bCs/>
        </w:rPr>
        <w:t>CB5.5 Automate</w:t>
      </w:r>
      <w:r w:rsidRPr="002953C4">
        <w:t xml:space="preserve">, classe 2.1, Mode SST (correspond à un </w:t>
      </w:r>
      <w:r w:rsidRPr="0034317B">
        <w:rPr>
          <w:b/>
          <w:bCs/>
        </w:rPr>
        <w:t>ERT 46</w:t>
      </w:r>
      <w:r w:rsidRPr="002953C4">
        <w:t>)</w:t>
      </w:r>
    </w:p>
    <w:p w14:paraId="4AB2FEA5" w14:textId="77777777" w:rsidR="002953C4" w:rsidRDefault="0034317B" w:rsidP="002953C4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Agréé CB5.5 automate pour le </w:t>
      </w:r>
      <w:r w:rsidR="002953C4" w:rsidRPr="002953C4">
        <w:t>Bancaire</w:t>
      </w:r>
      <w:r w:rsidR="002953C4" w:rsidRPr="002953C4">
        <w:rPr>
          <w:b/>
          <w:bCs/>
        </w:rPr>
        <w:t xml:space="preserve"> </w:t>
      </w:r>
      <w:r>
        <w:rPr>
          <w:b/>
          <w:bCs/>
        </w:rPr>
        <w:t>SANS CONTACT</w:t>
      </w:r>
    </w:p>
    <w:p w14:paraId="4FDFD163" w14:textId="77777777" w:rsidR="0034317B" w:rsidRPr="0034317B" w:rsidRDefault="0034317B" w:rsidP="002953C4">
      <w:pPr>
        <w:pStyle w:val="Paragraphedeliste"/>
        <w:numPr>
          <w:ilvl w:val="0"/>
          <w:numId w:val="1"/>
        </w:numPr>
      </w:pPr>
      <w:r w:rsidRPr="0034317B">
        <w:t xml:space="preserve">Agréé CB5.5 automate pour le bancaire </w:t>
      </w:r>
      <w:r w:rsidRPr="0034317B">
        <w:rPr>
          <w:b/>
          <w:bCs/>
        </w:rPr>
        <w:t>CONTACT</w:t>
      </w:r>
    </w:p>
    <w:p w14:paraId="5870ADD0" w14:textId="77777777" w:rsidR="002953C4" w:rsidRDefault="002953C4" w:rsidP="002953C4">
      <w:pPr>
        <w:rPr>
          <w:b/>
          <w:bCs/>
        </w:rPr>
      </w:pPr>
    </w:p>
    <w:p w14:paraId="75C8DF26" w14:textId="77777777" w:rsidR="002953C4" w:rsidRDefault="002953C4" w:rsidP="002953C4">
      <w:r w:rsidRPr="002953C4">
        <w:rPr>
          <w:b/>
          <w:bCs/>
        </w:rPr>
        <w:t xml:space="preserve">ATTENTION : </w:t>
      </w:r>
    </w:p>
    <w:p w14:paraId="3625A5CC" w14:textId="77777777" w:rsidR="002953C4" w:rsidRDefault="002953C4" w:rsidP="002953C4">
      <w:r>
        <w:t>Le contrat commerçant fourni par votre banque doit obligatoirement être de type</w:t>
      </w:r>
      <w:r w:rsidRPr="002953C4">
        <w:rPr>
          <w:b/>
          <w:bCs/>
        </w:rPr>
        <w:t xml:space="preserve"> AUTOMATE</w:t>
      </w:r>
      <w:r>
        <w:rPr>
          <w:b/>
          <w:bCs/>
        </w:rPr>
        <w:t> </w:t>
      </w:r>
      <w:r>
        <w:t>: si ce paramétrage n’est pas actif, le système de paiement bancaire ne pourra pas réaliser de transactions. Il faudra alors demander un nouveau contrat auprès de votre banque.</w:t>
      </w:r>
    </w:p>
    <w:p w14:paraId="5D5659A6" w14:textId="77777777" w:rsidR="002953C4" w:rsidRDefault="002953C4" w:rsidP="002953C4">
      <w:r>
        <w:t>La banque peut être amenée à vous demander certains documents : proforma, agréments, devis du système de paiement…</w:t>
      </w:r>
    </w:p>
    <w:p w14:paraId="54BA2DA3" w14:textId="16002F2A" w:rsidR="00817017" w:rsidRPr="00817017" w:rsidRDefault="00817017" w:rsidP="002953C4">
      <w:pPr>
        <w:rPr>
          <w:b/>
          <w:bCs/>
          <w:u w:val="single"/>
        </w:rPr>
      </w:pPr>
      <w:r w:rsidRPr="00817017">
        <w:rPr>
          <w:b/>
          <w:bCs/>
          <w:u w:val="single"/>
        </w:rPr>
        <w:t>Fiche de renseignement d</w:t>
      </w:r>
      <w:r w:rsidR="0034317B">
        <w:rPr>
          <w:b/>
          <w:bCs/>
          <w:u w:val="single"/>
        </w:rPr>
        <w:t>es</w:t>
      </w:r>
      <w:r w:rsidRPr="00817017">
        <w:rPr>
          <w:b/>
          <w:bCs/>
          <w:u w:val="single"/>
        </w:rPr>
        <w:t xml:space="preserve"> contrat</w:t>
      </w:r>
      <w:r w:rsidR="0034317B">
        <w:rPr>
          <w:b/>
          <w:bCs/>
          <w:u w:val="single"/>
        </w:rPr>
        <w:t>s</w:t>
      </w:r>
      <w:r w:rsidRPr="00817017">
        <w:rPr>
          <w:b/>
          <w:bCs/>
          <w:u w:val="single"/>
        </w:rPr>
        <w:t xml:space="preserve"> commerçant</w:t>
      </w:r>
      <w:r w:rsidR="0034317B">
        <w:rPr>
          <w:b/>
          <w:bCs/>
          <w:u w:val="single"/>
        </w:rPr>
        <w:t>s</w:t>
      </w:r>
      <w:r w:rsidRPr="00817017">
        <w:rPr>
          <w:b/>
          <w:bCs/>
          <w:u w:val="single"/>
        </w:rPr>
        <w:t> (</w:t>
      </w:r>
      <w:r>
        <w:rPr>
          <w:b/>
          <w:bCs/>
          <w:u w:val="single"/>
        </w:rPr>
        <w:t xml:space="preserve">à </w:t>
      </w:r>
      <w:r w:rsidR="00327879">
        <w:rPr>
          <w:b/>
          <w:bCs/>
          <w:u w:val="single"/>
        </w:rPr>
        <w:t>récupérer</w:t>
      </w:r>
      <w:r>
        <w:rPr>
          <w:b/>
          <w:bCs/>
          <w:u w:val="single"/>
        </w:rPr>
        <w:t xml:space="preserve"> auprès de votre banque</w:t>
      </w:r>
      <w:r w:rsidRPr="00817017">
        <w:rPr>
          <w:b/>
          <w:bCs/>
          <w:u w:val="single"/>
        </w:rPr>
        <w:t>) :</w:t>
      </w: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4531"/>
        <w:gridCol w:w="4359"/>
        <w:gridCol w:w="319"/>
      </w:tblGrid>
      <w:tr w:rsidR="0034317B" w14:paraId="4F76F1D9" w14:textId="77777777" w:rsidTr="0034317B">
        <w:tc>
          <w:tcPr>
            <w:tcW w:w="8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75BB7B" w14:textId="77777777" w:rsidR="0034317B" w:rsidRDefault="0034317B">
            <w:pPr>
              <w:rPr>
                <w:b/>
                <w:bCs/>
              </w:rPr>
            </w:pPr>
            <w:r>
              <w:rPr>
                <w:b/>
                <w:bCs/>
              </w:rPr>
              <w:t>Site d’installation :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A61B6D" w14:textId="77777777" w:rsidR="0034317B" w:rsidRDefault="0034317B">
            <w:pPr>
              <w:rPr>
                <w:b/>
                <w:bCs/>
              </w:rPr>
            </w:pPr>
          </w:p>
        </w:tc>
      </w:tr>
      <w:tr w:rsidR="0034317B" w14:paraId="268311BA" w14:textId="77777777" w:rsidTr="00343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F617" w14:textId="77777777" w:rsidR="0034317B" w:rsidRDefault="0034317B">
            <w:r>
              <w:t xml:space="preserve">Contrat Commerçant Automate </w:t>
            </w:r>
            <w:r>
              <w:rPr>
                <w:b/>
                <w:bCs/>
              </w:rPr>
              <w:t>CONTACT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852E" w14:textId="77777777" w:rsidR="0034317B" w:rsidRDefault="0034317B">
            <w:pPr>
              <w:rPr>
                <w:b/>
                <w:bCs/>
              </w:rPr>
            </w:pPr>
            <w:r>
              <w:t>Contrat commerçant automate</w:t>
            </w:r>
            <w:r>
              <w:rPr>
                <w:b/>
                <w:bCs/>
              </w:rPr>
              <w:t xml:space="preserve"> SANS CONTACT</w:t>
            </w:r>
          </w:p>
        </w:tc>
      </w:tr>
      <w:tr w:rsidR="0034317B" w14:paraId="47BEC73C" w14:textId="77777777" w:rsidTr="00343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C226" w14:textId="77777777" w:rsidR="0034317B" w:rsidRDefault="0034317B">
            <w:pPr>
              <w:jc w:val="center"/>
            </w:pPr>
            <w:r>
              <w:rPr>
                <w:b/>
                <w:bCs/>
              </w:rPr>
              <w:t>AUTOMATE</w:t>
            </w:r>
            <w:r>
              <w:t xml:space="preserve"> Contact </w:t>
            </w:r>
            <w:r>
              <w:rPr>
                <w:b/>
                <w:bCs/>
              </w:rPr>
              <w:t>MPA CB5.5</w:t>
            </w:r>
            <w:r>
              <w:t xml:space="preserve"> classe 2.1 mode SST (</w:t>
            </w:r>
            <w:r>
              <w:rPr>
                <w:b/>
                <w:bCs/>
              </w:rPr>
              <w:t>ERT46</w:t>
            </w:r>
            <w:r>
              <w:t>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DA69" w14:textId="77777777" w:rsidR="0034317B" w:rsidRDefault="003431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AUTOMATE SANS</w:t>
            </w:r>
            <w:r>
              <w:t xml:space="preserve"> Contact </w:t>
            </w:r>
            <w:r>
              <w:rPr>
                <w:b/>
                <w:bCs/>
              </w:rPr>
              <w:t>MPA CB5.5</w:t>
            </w:r>
            <w:r>
              <w:t xml:space="preserve"> classe 2.1 mode SST (</w:t>
            </w:r>
            <w:r>
              <w:rPr>
                <w:b/>
                <w:bCs/>
              </w:rPr>
              <w:t>ERT46</w:t>
            </w:r>
            <w:r>
              <w:t>)</w:t>
            </w:r>
          </w:p>
        </w:tc>
      </w:tr>
      <w:tr w:rsidR="0034317B" w14:paraId="4CDCE192" w14:textId="77777777" w:rsidTr="00343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2182" w14:textId="77777777" w:rsidR="0034317B" w:rsidRDefault="0034317B">
            <w:pPr>
              <w:rPr>
                <w:b/>
                <w:bCs/>
              </w:rPr>
            </w:pPr>
            <w:r>
              <w:t>N° de Contrat 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7AD3" w14:textId="77777777" w:rsidR="0034317B" w:rsidRDefault="0034317B">
            <w:pPr>
              <w:rPr>
                <w:b/>
                <w:bCs/>
              </w:rPr>
            </w:pPr>
            <w:r>
              <w:t>N° de Contrat :</w:t>
            </w:r>
          </w:p>
        </w:tc>
      </w:tr>
      <w:tr w:rsidR="0034317B" w14:paraId="1A5A1E84" w14:textId="77777777" w:rsidTr="00343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6D9D" w14:textId="77777777" w:rsidR="0034317B" w:rsidRDefault="0034317B">
            <w:r>
              <w:t>Code Banque 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F620" w14:textId="77777777" w:rsidR="0034317B" w:rsidRDefault="0034317B">
            <w:r>
              <w:t>Code Banque :</w:t>
            </w:r>
          </w:p>
        </w:tc>
      </w:tr>
      <w:tr w:rsidR="0034317B" w14:paraId="42565E20" w14:textId="77777777" w:rsidTr="00343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6F38" w14:textId="77777777" w:rsidR="0034317B" w:rsidRDefault="0034317B">
            <w:r>
              <w:t>Numéro de Centre 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72D6" w14:textId="77777777" w:rsidR="0034317B" w:rsidRDefault="0034317B">
            <w:r>
              <w:t>Numéro de Centre :</w:t>
            </w:r>
          </w:p>
        </w:tc>
      </w:tr>
      <w:tr w:rsidR="0034317B" w14:paraId="128406A1" w14:textId="77777777" w:rsidTr="00343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B810" w14:textId="77777777" w:rsidR="0034317B" w:rsidRDefault="0034317B">
            <w:r>
              <w:t>Pad de paramétrage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E767" w14:textId="77777777" w:rsidR="0034317B" w:rsidRDefault="0034317B">
            <w:r>
              <w:t>Pad de paramétrage</w:t>
            </w:r>
          </w:p>
        </w:tc>
      </w:tr>
      <w:tr w:rsidR="0034317B" w14:paraId="4D710567" w14:textId="77777777" w:rsidTr="0034317B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0868" w14:textId="77777777" w:rsidR="0034317B" w:rsidRDefault="0034317B">
            <w:r>
              <w:t>Rang/Logique (001) 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6747" w14:textId="77777777" w:rsidR="0034317B" w:rsidRDefault="0034317B">
            <w:r>
              <w:t>Rang/Logique (001) :</w:t>
            </w:r>
          </w:p>
        </w:tc>
      </w:tr>
    </w:tbl>
    <w:p w14:paraId="03E92EF1" w14:textId="77777777" w:rsidR="0034317B" w:rsidRDefault="00256AF3" w:rsidP="002953C4">
      <w:pPr>
        <w:rPr>
          <w:b/>
          <w:bCs/>
        </w:rPr>
      </w:pPr>
      <w:r w:rsidRPr="00256AF3">
        <w:rPr>
          <w:b/>
          <w:bCs/>
        </w:rPr>
        <w:t>CBCLESS Notif Agrément CB5.5 du 23 01 19-INGENICO.pdf</w:t>
      </w:r>
    </w:p>
    <w:p w14:paraId="23BA83F5" w14:textId="77777777" w:rsidR="0034317B" w:rsidRPr="00256AF3" w:rsidRDefault="0034317B" w:rsidP="002953C4">
      <w:pPr>
        <w:rPr>
          <w:b/>
          <w:bCs/>
        </w:rPr>
      </w:pPr>
      <w:r>
        <w:rPr>
          <w:rFonts w:ascii="Calibri,Bold" w:hAnsi="Calibri,Bold" w:cs="Calibri,Bold"/>
          <w:b/>
          <w:bCs/>
          <w:sz w:val="24"/>
          <w:szCs w:val="24"/>
        </w:rPr>
        <w:t>CBEMV Notif Agrément CB5.5 du 18 12 18-INGENICO.pdf</w:t>
      </w:r>
    </w:p>
    <w:sectPr w:rsidR="0034317B" w:rsidRPr="00256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0B4E"/>
    <w:multiLevelType w:val="hybridMultilevel"/>
    <w:tmpl w:val="9DAA2958"/>
    <w:lvl w:ilvl="0" w:tplc="8988C9D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29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5F"/>
    <w:rsid w:val="000B335F"/>
    <w:rsid w:val="00256AF3"/>
    <w:rsid w:val="002953C4"/>
    <w:rsid w:val="00327879"/>
    <w:rsid w:val="00330055"/>
    <w:rsid w:val="0034317B"/>
    <w:rsid w:val="00817017"/>
    <w:rsid w:val="008344C3"/>
    <w:rsid w:val="0093261F"/>
    <w:rsid w:val="00E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6C13"/>
  <w15:chartTrackingRefBased/>
  <w15:docId w15:val="{959CE0D5-C482-4CEA-808D-59629F1C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53C4"/>
    <w:pPr>
      <w:ind w:left="720"/>
      <w:contextualSpacing/>
    </w:pPr>
  </w:style>
  <w:style w:type="table" w:styleId="Grilledutableau">
    <w:name w:val="Table Grid"/>
    <w:basedOn w:val="TableauNormal"/>
    <w:uiPriority w:val="39"/>
    <w:rsid w:val="00295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Jules</dc:creator>
  <cp:keywords/>
  <dc:description/>
  <cp:lastModifiedBy>FREYTAG Vincent</cp:lastModifiedBy>
  <cp:revision>6</cp:revision>
  <dcterms:created xsi:type="dcterms:W3CDTF">2022-05-06T07:56:00Z</dcterms:created>
  <dcterms:modified xsi:type="dcterms:W3CDTF">2022-09-07T07:34:00Z</dcterms:modified>
</cp:coreProperties>
</file>